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C1" w:rsidRDefault="001D2CE2" w:rsidP="00865D0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Government Response to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Brokering Balance: A Public Interest Map for Queensland Government Boards, Committees and Statutory </w:t>
      </w:r>
      <w:r w:rsidRPr="001D2CE2">
        <w:rPr>
          <w:rFonts w:ascii="Arial" w:hAnsi="Arial" w:cs="Arial"/>
          <w:bCs/>
          <w:spacing w:val="-3"/>
          <w:sz w:val="22"/>
          <w:szCs w:val="22"/>
        </w:rPr>
        <w:t>Authorities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approved that t</w:t>
      </w:r>
      <w:r w:rsidR="00B31B22" w:rsidRPr="001D2CE2">
        <w:rPr>
          <w:rFonts w:ascii="Arial" w:hAnsi="Arial" w:cs="Arial"/>
          <w:bCs/>
          <w:spacing w:val="-3"/>
          <w:sz w:val="22"/>
          <w:szCs w:val="22"/>
        </w:rPr>
        <w:t>he</w:t>
      </w:r>
      <w:r w:rsidR="00B31B22" w:rsidRPr="00B31B22">
        <w:rPr>
          <w:rFonts w:ascii="Arial" w:hAnsi="Arial" w:cs="Arial"/>
          <w:bCs/>
          <w:spacing w:val="-3"/>
          <w:sz w:val="22"/>
          <w:szCs w:val="22"/>
        </w:rPr>
        <w:t xml:space="preserve"> Public Interest Map </w:t>
      </w:r>
      <w:r w:rsidR="00AB48EF">
        <w:rPr>
          <w:rFonts w:ascii="Arial" w:hAnsi="Arial" w:cs="Arial"/>
          <w:bCs/>
          <w:spacing w:val="-3"/>
          <w:sz w:val="22"/>
          <w:szCs w:val="22"/>
        </w:rPr>
        <w:t>be</w:t>
      </w:r>
      <w:r w:rsidR="00AB48EF" w:rsidRPr="00B31B2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E39F7" w:rsidRPr="00B31B22">
        <w:rPr>
          <w:rFonts w:ascii="Arial" w:hAnsi="Arial" w:cs="Arial"/>
          <w:bCs/>
          <w:spacing w:val="-3"/>
          <w:sz w:val="22"/>
          <w:szCs w:val="22"/>
        </w:rPr>
        <w:t xml:space="preserve">the public sector governance model for improving the relevance, economy, efficiency, effectiveness and accountability for non-departmental Government bodies in </w:t>
      </w:r>
      <w:r w:rsidR="00B31B22" w:rsidRPr="00B31B22">
        <w:rPr>
          <w:rFonts w:ascii="Arial" w:hAnsi="Arial" w:cs="Arial"/>
          <w:bCs/>
          <w:spacing w:val="-3"/>
          <w:sz w:val="22"/>
          <w:szCs w:val="22"/>
        </w:rPr>
        <w:t>Queensland.</w:t>
      </w:r>
    </w:p>
    <w:p w:rsidR="00CE621C" w:rsidRPr="00CE621C" w:rsidRDefault="00B93705" w:rsidP="00865D0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B31B22" w:rsidRPr="00AB2061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B31B22" w:rsidRPr="00CE621C">
        <w:rPr>
          <w:rFonts w:ascii="Arial" w:hAnsi="Arial" w:cs="Arial"/>
          <w:bCs/>
          <w:i/>
          <w:spacing w:val="-3"/>
          <w:sz w:val="22"/>
          <w:szCs w:val="22"/>
        </w:rPr>
        <w:t>Public Interest Map</w:t>
      </w:r>
      <w:r w:rsidR="00B31B22" w:rsidRPr="00AB206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621C">
        <w:rPr>
          <w:rFonts w:ascii="Arial" w:hAnsi="Arial" w:cs="Arial"/>
          <w:bCs/>
          <w:spacing w:val="-3"/>
          <w:sz w:val="22"/>
          <w:szCs w:val="22"/>
        </w:rPr>
        <w:t xml:space="preserve">(PIM) </w:t>
      </w:r>
      <w:r w:rsidR="00B31B22" w:rsidRPr="00AB2061">
        <w:rPr>
          <w:rFonts w:ascii="Arial" w:hAnsi="Arial" w:cs="Arial"/>
          <w:bCs/>
          <w:spacing w:val="-3"/>
          <w:sz w:val="22"/>
          <w:szCs w:val="22"/>
        </w:rPr>
        <w:t xml:space="preserve">policy </w:t>
      </w:r>
      <w:r w:rsidR="00B31B22" w:rsidRPr="00AB2061">
        <w:rPr>
          <w:rFonts w:ascii="Arial" w:hAnsi="Arial" w:cs="Arial"/>
          <w:spacing w:val="-4"/>
          <w:sz w:val="22"/>
          <w:szCs w:val="22"/>
        </w:rPr>
        <w:t xml:space="preserve">consists of four elements: the PIM Summary Form; Threshold Test; Organisational Form Guide; and the Good Governance Framework. </w:t>
      </w:r>
    </w:p>
    <w:p w:rsidR="00B31B22" w:rsidRPr="00AB2061" w:rsidRDefault="00B31B22" w:rsidP="00865D0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2061">
        <w:rPr>
          <w:rFonts w:ascii="Arial" w:hAnsi="Arial" w:cs="Arial"/>
          <w:sz w:val="22"/>
          <w:szCs w:val="22"/>
        </w:rPr>
        <w:t>There are three fundamental criteria within the policy that must be met when establishing a non-departmental Government body to demonstrate that the proposed body is both relevant and efficient</w:t>
      </w:r>
      <w:r w:rsidRPr="00AB2061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B31B22" w:rsidRPr="00B31B22" w:rsidRDefault="00B31B22" w:rsidP="00CE621C">
      <w:pPr>
        <w:numPr>
          <w:ilvl w:val="1"/>
          <w:numId w:val="20"/>
        </w:numPr>
        <w:tabs>
          <w:tab w:val="clear" w:pos="1443"/>
          <w:tab w:val="num" w:pos="851"/>
        </w:tabs>
        <w:spacing w:before="24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B22">
        <w:rPr>
          <w:rFonts w:ascii="Arial" w:hAnsi="Arial" w:cs="Arial"/>
          <w:sz w:val="22"/>
          <w:szCs w:val="22"/>
        </w:rPr>
        <w:t>why have a non-departmental Government body? (Threshold Test);</w:t>
      </w:r>
    </w:p>
    <w:p w:rsidR="00B31B22" w:rsidRPr="00B31B22" w:rsidRDefault="00B31B22" w:rsidP="00CE621C">
      <w:pPr>
        <w:numPr>
          <w:ilvl w:val="1"/>
          <w:numId w:val="20"/>
        </w:numPr>
        <w:tabs>
          <w:tab w:val="clear" w:pos="1443"/>
          <w:tab w:val="num" w:pos="851"/>
        </w:tabs>
        <w:spacing w:before="24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B22">
        <w:rPr>
          <w:rFonts w:ascii="Arial" w:hAnsi="Arial" w:cs="Arial"/>
          <w:sz w:val="22"/>
          <w:szCs w:val="22"/>
        </w:rPr>
        <w:t>if justified, what form should it take? (Organisational Form Guide); and</w:t>
      </w:r>
    </w:p>
    <w:p w:rsidR="00B31B22" w:rsidRPr="00B31B22" w:rsidRDefault="00B31B22" w:rsidP="00CE621C">
      <w:pPr>
        <w:numPr>
          <w:ilvl w:val="1"/>
          <w:numId w:val="20"/>
        </w:numPr>
        <w:tabs>
          <w:tab w:val="clear" w:pos="1443"/>
          <w:tab w:val="num" w:pos="851"/>
        </w:tabs>
        <w:spacing w:before="24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B22">
        <w:rPr>
          <w:rFonts w:ascii="Arial" w:hAnsi="Arial" w:cs="Arial"/>
          <w:sz w:val="22"/>
          <w:szCs w:val="22"/>
        </w:rPr>
        <w:t>how should it govern and be governed? (Good Governance Framework).</w:t>
      </w:r>
    </w:p>
    <w:p w:rsidR="00CE621C" w:rsidRPr="00CE621C" w:rsidRDefault="00B31B22" w:rsidP="00B31B2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B22">
        <w:rPr>
          <w:rFonts w:ascii="Arial" w:hAnsi="Arial" w:cs="Arial"/>
          <w:sz w:val="22"/>
          <w:szCs w:val="22"/>
        </w:rPr>
        <w:t xml:space="preserve">In order to establish any new Government body outside a department, a Minister and/or department must prove that there is a </w:t>
      </w:r>
      <w:r w:rsidRPr="00B31B22">
        <w:rPr>
          <w:rFonts w:ascii="Arial" w:hAnsi="Arial" w:cs="Arial"/>
          <w:i/>
          <w:sz w:val="22"/>
          <w:szCs w:val="22"/>
        </w:rPr>
        <w:t>public interest case</w:t>
      </w:r>
      <w:r w:rsidRPr="00B31B22">
        <w:rPr>
          <w:rFonts w:ascii="Arial" w:hAnsi="Arial" w:cs="Arial"/>
          <w:sz w:val="22"/>
          <w:szCs w:val="22"/>
        </w:rPr>
        <w:t xml:space="preserve"> for its establishment. </w:t>
      </w:r>
    </w:p>
    <w:p w:rsidR="00B31B22" w:rsidRPr="00CE621C" w:rsidRDefault="00B31B22" w:rsidP="00B31B2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31B22">
        <w:rPr>
          <w:rFonts w:ascii="Arial" w:hAnsi="Arial" w:cs="Arial"/>
          <w:sz w:val="22"/>
          <w:szCs w:val="22"/>
        </w:rPr>
        <w:t xml:space="preserve">The development of a </w:t>
      </w:r>
      <w:r w:rsidRPr="00B31B22">
        <w:rPr>
          <w:rFonts w:ascii="Arial" w:hAnsi="Arial" w:cs="Arial"/>
          <w:i/>
          <w:sz w:val="22"/>
          <w:szCs w:val="22"/>
        </w:rPr>
        <w:t>public interest case</w:t>
      </w:r>
      <w:r w:rsidRPr="00B31B22">
        <w:rPr>
          <w:rFonts w:ascii="Arial" w:hAnsi="Arial" w:cs="Arial"/>
          <w:sz w:val="22"/>
          <w:szCs w:val="22"/>
        </w:rPr>
        <w:t xml:space="preserve"> will guide departments/Ministers in determining the new body’s function and form.</w:t>
      </w:r>
    </w:p>
    <w:p w:rsidR="00CE621C" w:rsidRPr="00B93705" w:rsidRDefault="00CE621C" w:rsidP="00B31B2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93705">
        <w:rPr>
          <w:rFonts w:ascii="Arial" w:hAnsi="Arial" w:cs="Arial"/>
          <w:i/>
          <w:sz w:val="22"/>
          <w:szCs w:val="22"/>
        </w:rPr>
        <w:t>Public Interest Map</w:t>
      </w:r>
      <w:r w:rsidRPr="00B93705">
        <w:rPr>
          <w:rFonts w:ascii="Arial" w:hAnsi="Arial" w:cs="Arial"/>
          <w:sz w:val="22"/>
          <w:szCs w:val="22"/>
        </w:rPr>
        <w:t xml:space="preserve"> policy</w:t>
      </w:r>
      <w:r>
        <w:rPr>
          <w:rFonts w:ascii="Arial" w:hAnsi="Arial" w:cs="Arial"/>
          <w:sz w:val="22"/>
          <w:szCs w:val="22"/>
        </w:rPr>
        <w:t xml:space="preserve"> is published on the website of the Department of the Premier and Cabinet.</w:t>
      </w:r>
    </w:p>
    <w:p w:rsidR="00B93705" w:rsidRPr="00B93705" w:rsidRDefault="00B93705" w:rsidP="00B31B2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B93705">
        <w:rPr>
          <w:rFonts w:ascii="Arial" w:hAnsi="Arial" w:cs="Arial"/>
          <w:sz w:val="22"/>
          <w:szCs w:val="22"/>
        </w:rPr>
        <w:t xml:space="preserve">the </w:t>
      </w:r>
      <w:r w:rsidRPr="00B93705">
        <w:rPr>
          <w:rFonts w:ascii="Arial" w:hAnsi="Arial" w:cs="Arial"/>
          <w:i/>
          <w:sz w:val="22"/>
          <w:szCs w:val="22"/>
        </w:rPr>
        <w:t>Public Interest Map</w:t>
      </w:r>
      <w:r w:rsidRPr="00B93705">
        <w:rPr>
          <w:rFonts w:ascii="Arial" w:hAnsi="Arial" w:cs="Arial"/>
          <w:sz w:val="22"/>
          <w:szCs w:val="22"/>
        </w:rPr>
        <w:t xml:space="preserve"> policy</w:t>
      </w:r>
      <w:r>
        <w:rPr>
          <w:rFonts w:ascii="Arial" w:hAnsi="Arial" w:cs="Arial"/>
          <w:sz w:val="22"/>
          <w:szCs w:val="22"/>
        </w:rPr>
        <w:t>.</w:t>
      </w:r>
    </w:p>
    <w:p w:rsidR="00B93705" w:rsidRPr="00CE621C" w:rsidRDefault="00B93705" w:rsidP="00B31B2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B93705">
        <w:rPr>
          <w:rFonts w:ascii="Arial" w:hAnsi="Arial" w:cs="Arial"/>
          <w:sz w:val="22"/>
          <w:szCs w:val="22"/>
        </w:rPr>
        <w:t xml:space="preserve">amendments to the </w:t>
      </w:r>
      <w:r w:rsidRPr="00B93705">
        <w:rPr>
          <w:rFonts w:ascii="Arial" w:hAnsi="Arial" w:cs="Arial"/>
          <w:i/>
          <w:sz w:val="22"/>
          <w:szCs w:val="22"/>
        </w:rPr>
        <w:t>Queensland Cabinet Handbook</w:t>
      </w:r>
      <w:r w:rsidRPr="00B93705">
        <w:rPr>
          <w:rFonts w:ascii="Arial" w:hAnsi="Arial" w:cs="Arial"/>
          <w:sz w:val="22"/>
          <w:szCs w:val="22"/>
        </w:rPr>
        <w:t xml:space="preserve"> to implement the application of the </w:t>
      </w:r>
      <w:r w:rsidRPr="00B93705">
        <w:rPr>
          <w:rFonts w:ascii="Arial" w:hAnsi="Arial" w:cs="Arial"/>
          <w:i/>
          <w:sz w:val="22"/>
          <w:szCs w:val="22"/>
        </w:rPr>
        <w:t>Public Interest Map</w:t>
      </w:r>
      <w:r w:rsidRPr="00B93705">
        <w:rPr>
          <w:rFonts w:ascii="Arial" w:hAnsi="Arial" w:cs="Arial"/>
          <w:sz w:val="22"/>
          <w:szCs w:val="22"/>
        </w:rPr>
        <w:t xml:space="preserve"> policy</w:t>
      </w:r>
      <w:r>
        <w:rPr>
          <w:rFonts w:ascii="Arial" w:hAnsi="Arial" w:cs="Arial"/>
          <w:sz w:val="22"/>
          <w:szCs w:val="22"/>
        </w:rPr>
        <w:t>.</w:t>
      </w:r>
    </w:p>
    <w:p w:rsidR="00CE621C" w:rsidRPr="00CE621C" w:rsidRDefault="00CE621C" w:rsidP="00CE621C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E621C" w:rsidRPr="007206F9" w:rsidRDefault="00CE621C" w:rsidP="007206F9">
      <w:pPr>
        <w:numPr>
          <w:ilvl w:val="1"/>
          <w:numId w:val="20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93705">
        <w:rPr>
          <w:rFonts w:ascii="Arial" w:hAnsi="Arial" w:cs="Arial"/>
          <w:i/>
          <w:sz w:val="22"/>
          <w:szCs w:val="22"/>
        </w:rPr>
        <w:t>Public Interest Map</w:t>
      </w:r>
      <w:r w:rsidRPr="00B93705">
        <w:rPr>
          <w:rFonts w:ascii="Arial" w:hAnsi="Arial" w:cs="Arial"/>
          <w:sz w:val="22"/>
          <w:szCs w:val="22"/>
        </w:rPr>
        <w:t xml:space="preserve"> policy</w:t>
      </w:r>
      <w:r w:rsidR="007206F9">
        <w:rPr>
          <w:rFonts w:ascii="Arial" w:hAnsi="Arial" w:cs="Arial"/>
          <w:sz w:val="22"/>
          <w:szCs w:val="22"/>
        </w:rPr>
        <w:t>:</w:t>
      </w:r>
    </w:p>
    <w:p w:rsidR="007206F9" w:rsidRDefault="008A1742" w:rsidP="007206F9">
      <w:pPr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7206F9" w:rsidRPr="007206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Public Interest Map (PIM) Summary Form</w:t>
        </w:r>
      </w:hyperlink>
    </w:p>
    <w:p w:rsidR="007206F9" w:rsidRDefault="008A1742" w:rsidP="007206F9">
      <w:pPr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7206F9" w:rsidRPr="007206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Threshold Test</w:t>
        </w:r>
      </w:hyperlink>
    </w:p>
    <w:p w:rsidR="007206F9" w:rsidRDefault="008A1742" w:rsidP="007206F9">
      <w:pPr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7206F9" w:rsidRPr="007206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Organisational Form Guide</w:t>
        </w:r>
      </w:hyperlink>
    </w:p>
    <w:p w:rsidR="007206F9" w:rsidRPr="00B31B22" w:rsidRDefault="008A1742" w:rsidP="007206F9">
      <w:pPr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7206F9" w:rsidRPr="007206F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Good Governance Framework</w:t>
        </w:r>
      </w:hyperlink>
    </w:p>
    <w:p w:rsidR="004F0DC1" w:rsidRPr="00C07656" w:rsidRDefault="004F0DC1" w:rsidP="007206F9">
      <w:pPr>
        <w:spacing w:before="120"/>
        <w:rPr>
          <w:rFonts w:ascii="Arial" w:hAnsi="Arial" w:cs="Arial"/>
          <w:sz w:val="22"/>
          <w:szCs w:val="22"/>
        </w:rPr>
      </w:pPr>
    </w:p>
    <w:p w:rsidR="00870321" w:rsidRPr="004F0DC1" w:rsidRDefault="00870321" w:rsidP="004F0DC1">
      <w:pPr>
        <w:rPr>
          <w:szCs w:val="22"/>
        </w:rPr>
      </w:pPr>
    </w:p>
    <w:sectPr w:rsidR="00870321" w:rsidRPr="004F0DC1" w:rsidSect="00731AEA">
      <w:headerReference w:type="default" r:id="rId11"/>
      <w:footerReference w:type="default" r:id="rId12"/>
      <w:headerReference w:type="first" r:id="rId13"/>
      <w:pgSz w:w="11907" w:h="16840" w:code="9"/>
      <w:pgMar w:top="1418" w:right="1418" w:bottom="1191" w:left="1418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15" w:rsidRDefault="00B12415">
      <w:r>
        <w:separator/>
      </w:r>
    </w:p>
  </w:endnote>
  <w:endnote w:type="continuationSeparator" w:id="0">
    <w:p w:rsidR="00B12415" w:rsidRDefault="00B1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F9" w:rsidRPr="001141E1" w:rsidRDefault="007206F9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15" w:rsidRDefault="00B12415">
      <w:r>
        <w:separator/>
      </w:r>
    </w:p>
  </w:footnote>
  <w:footnote w:type="continuationSeparator" w:id="0">
    <w:p w:rsidR="00B12415" w:rsidRDefault="00B1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F9" w:rsidRPr="000400F9" w:rsidRDefault="00057E1B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6F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206F9">
      <w:rPr>
        <w:rFonts w:ascii="Arial" w:hAnsi="Arial" w:cs="Arial"/>
        <w:b/>
        <w:sz w:val="22"/>
        <w:szCs w:val="22"/>
        <w:u w:val="single"/>
      </w:rPr>
      <w:t>month year</w:t>
    </w:r>
  </w:p>
  <w:p w:rsidR="007206F9" w:rsidRDefault="007206F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7206F9" w:rsidRDefault="007206F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7206F9" w:rsidRPr="00F10DF9" w:rsidRDefault="007206F9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F9" w:rsidRPr="000400F9" w:rsidRDefault="00057E1B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6F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B7B27">
      <w:rPr>
        <w:rFonts w:ascii="Arial" w:hAnsi="Arial" w:cs="Arial"/>
        <w:b/>
        <w:sz w:val="22"/>
        <w:szCs w:val="22"/>
        <w:u w:val="single"/>
      </w:rPr>
      <w:t>November</w:t>
    </w:r>
    <w:r w:rsidR="007206F9">
      <w:rPr>
        <w:rFonts w:ascii="Arial" w:hAnsi="Arial" w:cs="Arial"/>
        <w:b/>
        <w:sz w:val="22"/>
        <w:szCs w:val="22"/>
        <w:u w:val="single"/>
      </w:rPr>
      <w:t xml:space="preserve"> 2010</w:t>
    </w:r>
  </w:p>
  <w:p w:rsidR="007206F9" w:rsidRPr="00181BA4" w:rsidRDefault="007206F9" w:rsidP="00181BA4">
    <w:pPr>
      <w:keepLines/>
      <w:spacing w:before="120"/>
      <w:jc w:val="both"/>
      <w:rPr>
        <w:rFonts w:ascii="Arial" w:hAnsi="Arial" w:cs="Arial"/>
        <w:b/>
        <w:spacing w:val="-4"/>
        <w:sz w:val="22"/>
        <w:szCs w:val="22"/>
        <w:u w:val="single"/>
      </w:rPr>
    </w:pPr>
    <w:bookmarkStart w:id="1" w:name="OLE_LINK32"/>
    <w:bookmarkStart w:id="2" w:name="OLE_LINK33"/>
    <w:bookmarkStart w:id="3" w:name="OLE_LINK4"/>
    <w:bookmarkStart w:id="4" w:name="OLE_LINK5"/>
    <w:bookmarkStart w:id="5" w:name="OLE_LINK11"/>
    <w:r w:rsidRPr="00181BA4">
      <w:rPr>
        <w:rFonts w:ascii="Arial" w:hAnsi="Arial" w:cs="Arial"/>
        <w:b/>
        <w:spacing w:val="-4"/>
        <w:sz w:val="22"/>
        <w:szCs w:val="22"/>
        <w:u w:val="single"/>
      </w:rPr>
      <w:t xml:space="preserve">Implementation of the Government Response to </w:t>
    </w:r>
    <w:r w:rsidRPr="00181BA4">
      <w:rPr>
        <w:rFonts w:ascii="Arial" w:hAnsi="Arial" w:cs="Arial"/>
        <w:b/>
        <w:i/>
        <w:spacing w:val="-4"/>
        <w:sz w:val="22"/>
        <w:szCs w:val="22"/>
        <w:u w:val="single"/>
      </w:rPr>
      <w:t xml:space="preserve">Brokering Balance: A Public Interest Map for </w:t>
    </w:r>
    <w:smartTag w:uri="urn:schemas-microsoft-com:office:smarttags" w:element="State">
      <w:smartTag w:uri="urn:schemas-microsoft-com:office:smarttags" w:element="place">
        <w:r w:rsidRPr="00181BA4">
          <w:rPr>
            <w:rFonts w:ascii="Arial" w:hAnsi="Arial" w:cs="Arial"/>
            <w:b/>
            <w:i/>
            <w:spacing w:val="-4"/>
            <w:sz w:val="22"/>
            <w:szCs w:val="22"/>
            <w:u w:val="single"/>
          </w:rPr>
          <w:t>Queensland</w:t>
        </w:r>
      </w:smartTag>
    </w:smartTag>
    <w:r w:rsidRPr="00181BA4">
      <w:rPr>
        <w:rFonts w:ascii="Arial" w:hAnsi="Arial" w:cs="Arial"/>
        <w:b/>
        <w:i/>
        <w:spacing w:val="-4"/>
        <w:sz w:val="22"/>
        <w:szCs w:val="22"/>
        <w:u w:val="single"/>
      </w:rPr>
      <w:t xml:space="preserve"> Government Boards, Committees and Statutory Authorities</w:t>
    </w:r>
    <w:bookmarkEnd w:id="1"/>
    <w:bookmarkEnd w:id="2"/>
  </w:p>
  <w:bookmarkEnd w:id="3"/>
  <w:bookmarkEnd w:id="4"/>
  <w:bookmarkEnd w:id="5"/>
  <w:p w:rsidR="007206F9" w:rsidRDefault="007206F9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7206F9" w:rsidRPr="00F10DF9" w:rsidRDefault="007206F9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11BA0"/>
    <w:multiLevelType w:val="hybridMultilevel"/>
    <w:tmpl w:val="FC98F9EA"/>
    <w:lvl w:ilvl="0" w:tplc="0C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3B334FED"/>
    <w:multiLevelType w:val="hybridMultilevel"/>
    <w:tmpl w:val="DCDEC80A"/>
    <w:lvl w:ilvl="0" w:tplc="6D5840E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A2D05"/>
    <w:multiLevelType w:val="hybridMultilevel"/>
    <w:tmpl w:val="BD4A4D9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584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6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264178"/>
    <w:multiLevelType w:val="hybridMultilevel"/>
    <w:tmpl w:val="0742AA12"/>
    <w:lvl w:ilvl="0" w:tplc="F5B6FD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76F87"/>
    <w:multiLevelType w:val="hybridMultilevel"/>
    <w:tmpl w:val="7B9CAA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1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20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19"/>
  </w:num>
  <w:num w:numId="19">
    <w:abstractNumId w:val="11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21188"/>
    <w:rsid w:val="00041A0F"/>
    <w:rsid w:val="00057E1B"/>
    <w:rsid w:val="00067813"/>
    <w:rsid w:val="00070A40"/>
    <w:rsid w:val="0009634A"/>
    <w:rsid w:val="000A1D7D"/>
    <w:rsid w:val="000A2BAC"/>
    <w:rsid w:val="000A6E5D"/>
    <w:rsid w:val="000C15F5"/>
    <w:rsid w:val="000C2437"/>
    <w:rsid w:val="000C7639"/>
    <w:rsid w:val="000D05D6"/>
    <w:rsid w:val="000E3F6A"/>
    <w:rsid w:val="0010364A"/>
    <w:rsid w:val="001227DD"/>
    <w:rsid w:val="00124FE2"/>
    <w:rsid w:val="00126CC9"/>
    <w:rsid w:val="0014649D"/>
    <w:rsid w:val="0015685D"/>
    <w:rsid w:val="00156C19"/>
    <w:rsid w:val="0017782F"/>
    <w:rsid w:val="00181BA4"/>
    <w:rsid w:val="00182E54"/>
    <w:rsid w:val="00195DCC"/>
    <w:rsid w:val="001A3CE2"/>
    <w:rsid w:val="001B5837"/>
    <w:rsid w:val="001C350C"/>
    <w:rsid w:val="001D2CE2"/>
    <w:rsid w:val="001D5A2D"/>
    <w:rsid w:val="001D7EC3"/>
    <w:rsid w:val="001E5583"/>
    <w:rsid w:val="001E6C9A"/>
    <w:rsid w:val="00216296"/>
    <w:rsid w:val="00222501"/>
    <w:rsid w:val="00240160"/>
    <w:rsid w:val="00242B09"/>
    <w:rsid w:val="00273B58"/>
    <w:rsid w:val="002A6FC7"/>
    <w:rsid w:val="002C29EC"/>
    <w:rsid w:val="002E58D6"/>
    <w:rsid w:val="002E5AA0"/>
    <w:rsid w:val="002F7590"/>
    <w:rsid w:val="003024B9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B6BB8"/>
    <w:rsid w:val="003C5050"/>
    <w:rsid w:val="003C631E"/>
    <w:rsid w:val="003C71CD"/>
    <w:rsid w:val="003D2408"/>
    <w:rsid w:val="003E2D89"/>
    <w:rsid w:val="00411F52"/>
    <w:rsid w:val="00412A34"/>
    <w:rsid w:val="004149B9"/>
    <w:rsid w:val="00426D0F"/>
    <w:rsid w:val="00444DCF"/>
    <w:rsid w:val="00464036"/>
    <w:rsid w:val="00476361"/>
    <w:rsid w:val="004C65A5"/>
    <w:rsid w:val="004D7050"/>
    <w:rsid w:val="004E3BC5"/>
    <w:rsid w:val="004F0DC1"/>
    <w:rsid w:val="00527730"/>
    <w:rsid w:val="005425AB"/>
    <w:rsid w:val="005577AB"/>
    <w:rsid w:val="005A1F2C"/>
    <w:rsid w:val="005D5BB9"/>
    <w:rsid w:val="005E7616"/>
    <w:rsid w:val="0064268C"/>
    <w:rsid w:val="00656393"/>
    <w:rsid w:val="0066421E"/>
    <w:rsid w:val="00667828"/>
    <w:rsid w:val="0067667D"/>
    <w:rsid w:val="006945F1"/>
    <w:rsid w:val="006E25A6"/>
    <w:rsid w:val="007206F9"/>
    <w:rsid w:val="00731AEA"/>
    <w:rsid w:val="00742804"/>
    <w:rsid w:val="00745F4C"/>
    <w:rsid w:val="00762D0D"/>
    <w:rsid w:val="007653EB"/>
    <w:rsid w:val="00782539"/>
    <w:rsid w:val="0079498D"/>
    <w:rsid w:val="007977B7"/>
    <w:rsid w:val="007B6771"/>
    <w:rsid w:val="007C4BF1"/>
    <w:rsid w:val="007C5B4B"/>
    <w:rsid w:val="007C6505"/>
    <w:rsid w:val="007D5192"/>
    <w:rsid w:val="007F46E4"/>
    <w:rsid w:val="00832489"/>
    <w:rsid w:val="00834946"/>
    <w:rsid w:val="00862C15"/>
    <w:rsid w:val="00865D09"/>
    <w:rsid w:val="00867427"/>
    <w:rsid w:val="00870321"/>
    <w:rsid w:val="008A1742"/>
    <w:rsid w:val="008A3F6F"/>
    <w:rsid w:val="008C1415"/>
    <w:rsid w:val="008E39F7"/>
    <w:rsid w:val="008E442D"/>
    <w:rsid w:val="0090137E"/>
    <w:rsid w:val="0090282F"/>
    <w:rsid w:val="00910375"/>
    <w:rsid w:val="00911F6B"/>
    <w:rsid w:val="009175A7"/>
    <w:rsid w:val="00925CB7"/>
    <w:rsid w:val="009342A1"/>
    <w:rsid w:val="00934403"/>
    <w:rsid w:val="0094685D"/>
    <w:rsid w:val="009551A2"/>
    <w:rsid w:val="009566B7"/>
    <w:rsid w:val="00997826"/>
    <w:rsid w:val="009B7B27"/>
    <w:rsid w:val="009E4DC1"/>
    <w:rsid w:val="009F2656"/>
    <w:rsid w:val="009F4298"/>
    <w:rsid w:val="00A038C1"/>
    <w:rsid w:val="00A1467A"/>
    <w:rsid w:val="00A159BA"/>
    <w:rsid w:val="00A17ED0"/>
    <w:rsid w:val="00A41443"/>
    <w:rsid w:val="00A45816"/>
    <w:rsid w:val="00A67675"/>
    <w:rsid w:val="00A70444"/>
    <w:rsid w:val="00AB2061"/>
    <w:rsid w:val="00AB48EF"/>
    <w:rsid w:val="00AB5421"/>
    <w:rsid w:val="00AB6F21"/>
    <w:rsid w:val="00AD6552"/>
    <w:rsid w:val="00AF610D"/>
    <w:rsid w:val="00B0525E"/>
    <w:rsid w:val="00B12415"/>
    <w:rsid w:val="00B31B22"/>
    <w:rsid w:val="00B377F3"/>
    <w:rsid w:val="00B561CD"/>
    <w:rsid w:val="00B93705"/>
    <w:rsid w:val="00B97FB4"/>
    <w:rsid w:val="00BB1AFC"/>
    <w:rsid w:val="00BC47D3"/>
    <w:rsid w:val="00BD5C1A"/>
    <w:rsid w:val="00BE346E"/>
    <w:rsid w:val="00BF35DF"/>
    <w:rsid w:val="00BF46CA"/>
    <w:rsid w:val="00C0535B"/>
    <w:rsid w:val="00C16E01"/>
    <w:rsid w:val="00C17E3B"/>
    <w:rsid w:val="00C30A86"/>
    <w:rsid w:val="00C31326"/>
    <w:rsid w:val="00C34E32"/>
    <w:rsid w:val="00C44A05"/>
    <w:rsid w:val="00C51F18"/>
    <w:rsid w:val="00CB44E7"/>
    <w:rsid w:val="00CC0A18"/>
    <w:rsid w:val="00CE21FF"/>
    <w:rsid w:val="00CE621C"/>
    <w:rsid w:val="00D66883"/>
    <w:rsid w:val="00D71795"/>
    <w:rsid w:val="00D740A8"/>
    <w:rsid w:val="00D82051"/>
    <w:rsid w:val="00D84B5E"/>
    <w:rsid w:val="00D96412"/>
    <w:rsid w:val="00DA6C5D"/>
    <w:rsid w:val="00DD1780"/>
    <w:rsid w:val="00DD6BA7"/>
    <w:rsid w:val="00DE73D5"/>
    <w:rsid w:val="00DF08D6"/>
    <w:rsid w:val="00DF2E2C"/>
    <w:rsid w:val="00DF69A7"/>
    <w:rsid w:val="00E06F7C"/>
    <w:rsid w:val="00E129B6"/>
    <w:rsid w:val="00E464DD"/>
    <w:rsid w:val="00E539DE"/>
    <w:rsid w:val="00E814F1"/>
    <w:rsid w:val="00E84E0F"/>
    <w:rsid w:val="00EA651F"/>
    <w:rsid w:val="00EB074A"/>
    <w:rsid w:val="00EB2A04"/>
    <w:rsid w:val="00EC026F"/>
    <w:rsid w:val="00EC0396"/>
    <w:rsid w:val="00EC1E94"/>
    <w:rsid w:val="00EC3D68"/>
    <w:rsid w:val="00ED29FB"/>
    <w:rsid w:val="00EE23E9"/>
    <w:rsid w:val="00EE25B4"/>
    <w:rsid w:val="00EF1216"/>
    <w:rsid w:val="00F023B9"/>
    <w:rsid w:val="00F04337"/>
    <w:rsid w:val="00F1101B"/>
    <w:rsid w:val="00F20891"/>
    <w:rsid w:val="00F333F5"/>
    <w:rsid w:val="00F515D3"/>
    <w:rsid w:val="00F561A5"/>
    <w:rsid w:val="00F679C1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720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threshold-test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Attachments/pim-summary-form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good-governance-framewor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org-form-guide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247</Words>
  <Characters>1425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Base>https://www.cabinet.qld.gov.au/documents/2010/Nov/Implementation of Response to Brokering Balance/</HyperlinkBase>
  <HLinks>
    <vt:vector size="24" baseType="variant"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Attachments/good-governance-framework.doc</vt:lpwstr>
      </vt:variant>
      <vt:variant>
        <vt:lpwstr/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Attachments/org-form-guide.doc</vt:lpwstr>
      </vt:variant>
      <vt:variant>
        <vt:lpwstr/>
      </vt:variant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Attachments/threshold-test.doc</vt:lpwstr>
      </vt:variant>
      <vt:variant>
        <vt:lpwstr/>
      </vt:variant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Attachments/pim-summary-form.doc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2010-11-29T05:57:00Z</cp:lastPrinted>
  <dcterms:created xsi:type="dcterms:W3CDTF">2017-10-24T22:21:00Z</dcterms:created>
  <dcterms:modified xsi:type="dcterms:W3CDTF">2018-03-06T01:05:00Z</dcterms:modified>
  <cp:category>Boards,Committees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2113093166</vt:i4>
  </property>
  <property fmtid="{D5CDD505-2E9C-101B-9397-08002B2CF9AE}" pid="3" name="_NewReviewCycle">
    <vt:lpwstr/>
  </property>
  <property fmtid="{D5CDD505-2E9C-101B-9397-08002B2CF9AE}" pid="4" name="_PreviousAdHocReviewCycleID">
    <vt:i4>1980646840</vt:i4>
  </property>
  <property fmtid="{D5CDD505-2E9C-101B-9397-08002B2CF9AE}" pid="5" name="_ReviewingToolsShownOnce">
    <vt:lpwstr/>
  </property>
</Properties>
</file>